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D" w:rsidRDefault="00EB5875" w:rsidP="004B400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39.75pt;margin-top:22.8pt;width:451.75pt;height:813.35pt;z-index:251660800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" filled="f" stroked="f">
            <v:textbox>
              <w:txbxContent>
                <w:p w:rsidR="00EA1085" w:rsidRDefault="0006577B" w:rsidP="0006577B">
                  <w:pPr>
                    <w:pStyle w:val="Title"/>
                  </w:pPr>
                  <w:r>
                    <w:t xml:space="preserve">TASHRA </w:t>
                  </w:r>
                  <w:r w:rsidR="00EA1085">
                    <w:t>MEDIA SHEET</w:t>
                  </w:r>
                  <w:r w:rsidR="00BB47C9">
                    <w:t xml:space="preserve"> 2014</w:t>
                  </w:r>
                </w:p>
                <w:p w:rsidR="00D86AF3" w:rsidRPr="00D86AF3" w:rsidRDefault="00D86AF3" w:rsidP="00D86AF3">
                  <w:pPr>
                    <w:spacing w:before="120" w:after="120"/>
                    <w:rPr>
                      <w:rFonts w:asciiTheme="majorHAnsi" w:hAnsiTheme="majorHAnsi"/>
                      <w:szCs w:val="22"/>
                    </w:rPr>
                  </w:pPr>
                  <w:r w:rsidRPr="00D86AF3">
                    <w:rPr>
                      <w:rFonts w:asciiTheme="majorHAnsi" w:hAnsiTheme="majorHAnsi"/>
                      <w:szCs w:val="22"/>
                    </w:rPr>
                    <w:t>The Alternative Sexualities Health Research Alliance (TASHRA) is a community-based organization whose mission is to improve the physical and mental health of people who engage in BDSM, kink and sexual fetishism.</w:t>
                  </w:r>
                  <w:r w:rsidR="00197CDD">
                    <w:rPr>
                      <w:rFonts w:asciiTheme="majorHAnsi" w:hAnsiTheme="majorHAnsi"/>
                      <w:szCs w:val="22"/>
                    </w:rPr>
                    <w:t>*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 We 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>achieve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 this by conducting community-based research, educating healthcare professionals and patients, and by fostering the development of kink-friendly healthcare services. </w:t>
                  </w:r>
                </w:p>
                <w:p w:rsidR="00B95012" w:rsidRDefault="00D86AF3" w:rsidP="00D86AF3">
                  <w:pPr>
                    <w:spacing w:before="120" w:after="120"/>
                    <w:rPr>
                      <w:rFonts w:asciiTheme="majorHAnsi" w:hAnsiTheme="majorHAnsi"/>
                      <w:szCs w:val="22"/>
                    </w:rPr>
                  </w:pP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TASHRA was started in 2012 by 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>Jess Waldura, MD, Richard Sprott, PhD, and Anna Randal, MPH DHS,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96435A">
                    <w:rPr>
                      <w:rFonts w:asciiTheme="majorHAnsi" w:hAnsiTheme="majorHAnsi"/>
                      <w:szCs w:val="22"/>
                    </w:rPr>
                    <w:t>in collaboration with a group of k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>ink community members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. </w:t>
                  </w:r>
                  <w:r w:rsidR="0096435A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 xml:space="preserve">Jess Waldura, MD, is 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>a family physician, HIV pr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 xml:space="preserve">ovider, and researcher at UCSF. Richard Sprott, PhD, is 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a developmental psychologist and director of the Community-Academic Consortium for Research on 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 xml:space="preserve">Alternative Sexualities (CARAS). 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 Anna Randall, </w:t>
                  </w:r>
                  <w:r w:rsidR="0096435A">
                    <w:rPr>
                      <w:rFonts w:asciiTheme="majorHAnsi" w:hAnsiTheme="majorHAnsi"/>
                      <w:szCs w:val="22"/>
                    </w:rPr>
                    <w:t xml:space="preserve">MPH 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DHS, 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 xml:space="preserve">is 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>a clinical sexologist and researcher in private practice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 xml:space="preserve">. Our Community Research Advisory Board members are listed </w:t>
                  </w:r>
                  <w:r w:rsidR="00BB47C9">
                    <w:rPr>
                      <w:rFonts w:asciiTheme="majorHAnsi" w:hAnsiTheme="majorHAnsi"/>
                      <w:szCs w:val="22"/>
                    </w:rPr>
                    <w:t>on</w:t>
                  </w:r>
                  <w:r w:rsidR="0096435A">
                    <w:rPr>
                      <w:rFonts w:asciiTheme="majorHAnsi" w:hAnsiTheme="majorHAnsi"/>
                      <w:szCs w:val="22"/>
                    </w:rPr>
                    <w:t xml:space="preserve"> the </w:t>
                  </w:r>
                  <w:r w:rsidR="00E402B0">
                    <w:rPr>
                      <w:rFonts w:asciiTheme="majorHAnsi" w:hAnsiTheme="majorHAnsi"/>
                      <w:szCs w:val="22"/>
                    </w:rPr>
                    <w:t>left</w:t>
                  </w:r>
                  <w:r w:rsidR="00B95012">
                    <w:rPr>
                      <w:rFonts w:asciiTheme="majorHAnsi" w:hAnsiTheme="majorHAnsi"/>
                      <w:szCs w:val="22"/>
                    </w:rPr>
                    <w:t>.</w:t>
                  </w:r>
                </w:p>
                <w:p w:rsidR="00D86AF3" w:rsidRPr="00D86AF3" w:rsidRDefault="00D86AF3" w:rsidP="003D214D">
                  <w:pPr>
                    <w:spacing w:after="80"/>
                    <w:rPr>
                      <w:rFonts w:asciiTheme="majorHAnsi" w:hAnsiTheme="majorHAnsi"/>
                      <w:szCs w:val="22"/>
                    </w:rPr>
                  </w:pP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BB47C9">
                    <w:rPr>
                      <w:rFonts w:asciiTheme="majorHAnsi" w:hAnsiTheme="majorHAnsi"/>
                      <w:szCs w:val="22"/>
                    </w:rPr>
                    <w:t>TASHRA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96435A">
                    <w:rPr>
                      <w:rFonts w:asciiTheme="majorHAnsi" w:hAnsiTheme="majorHAnsi"/>
                      <w:szCs w:val="22"/>
                    </w:rPr>
                    <w:t xml:space="preserve">has </w:t>
                  </w:r>
                  <w:r w:rsidRPr="00D86AF3">
                    <w:rPr>
                      <w:rFonts w:asciiTheme="majorHAnsi" w:hAnsiTheme="majorHAnsi"/>
                      <w:szCs w:val="22"/>
                    </w:rPr>
                    <w:t xml:space="preserve">identified a dramatic shortage of research on the health and healthcare of kinksters, and a global lack of training for healthcare professionals on providing sensitive and knowledgeable care to this population. To address these gaps, TASHRA is </w:t>
                  </w:r>
                  <w:r w:rsidR="003D214D">
                    <w:rPr>
                      <w:rFonts w:asciiTheme="majorHAnsi" w:hAnsiTheme="majorHAnsi"/>
                      <w:szCs w:val="22"/>
                    </w:rPr>
                    <w:t>currently working on the following projects:</w:t>
                  </w:r>
                </w:p>
                <w:p w:rsidR="00911B5F" w:rsidRPr="003D214D" w:rsidRDefault="00B95012" w:rsidP="003D214D">
                  <w:pPr>
                    <w:numPr>
                      <w:ilvl w:val="0"/>
                      <w:numId w:val="1"/>
                    </w:numPr>
                    <w:spacing w:after="80"/>
                    <w:rPr>
                      <w:rFonts w:asciiTheme="majorHAnsi" w:hAnsiTheme="majorHAnsi"/>
                      <w:i/>
                      <w:szCs w:val="22"/>
                    </w:rPr>
                  </w:pPr>
                  <w:r w:rsidRPr="003D214D">
                    <w:rPr>
                      <w:rFonts w:asciiTheme="majorHAnsi" w:hAnsiTheme="majorHAnsi"/>
                      <w:b/>
                      <w:szCs w:val="22"/>
                    </w:rPr>
                    <w:t xml:space="preserve">The Kink Health Project. </w:t>
                  </w:r>
                  <w:r w:rsidR="003D214D">
                    <w:rPr>
                      <w:rFonts w:asciiTheme="majorHAnsi" w:hAnsiTheme="majorHAnsi"/>
                      <w:b/>
                      <w:szCs w:val="22"/>
                    </w:rPr>
                    <w:t>Our pilot study</w:t>
                  </w:r>
                  <w:r w:rsidR="00D86AF3" w:rsidRPr="003D214D">
                    <w:rPr>
                      <w:rFonts w:asciiTheme="majorHAnsi" w:hAnsiTheme="majorHAnsi"/>
                      <w:szCs w:val="22"/>
                    </w:rPr>
                    <w:t xml:space="preserve"> consists of town-hall meetings, focus groups and interviews of local kinksters to identify issues of importance to patients in their interactions with the healthcare system. </w:t>
                  </w:r>
                  <w:r w:rsidR="00D86AF3" w:rsidRPr="003D214D">
                    <w:rPr>
                      <w:rFonts w:asciiTheme="majorHAnsi" w:hAnsiTheme="majorHAnsi"/>
                      <w:i/>
                      <w:szCs w:val="22"/>
                    </w:rPr>
                    <w:t xml:space="preserve">This study is underway and </w:t>
                  </w:r>
                  <w:r w:rsidR="00BB47C9">
                    <w:rPr>
                      <w:rFonts w:asciiTheme="majorHAnsi" w:hAnsiTheme="majorHAnsi"/>
                      <w:i/>
                      <w:szCs w:val="22"/>
                    </w:rPr>
                    <w:t>will be completed by fall 2014</w:t>
                  </w:r>
                  <w:r w:rsidR="00D86AF3" w:rsidRPr="003D214D">
                    <w:rPr>
                      <w:rFonts w:asciiTheme="majorHAnsi" w:hAnsiTheme="majorHAnsi"/>
                      <w:i/>
                      <w:szCs w:val="22"/>
                    </w:rPr>
                    <w:t>.</w:t>
                  </w:r>
                  <w:r w:rsidR="003D214D" w:rsidRPr="003D214D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BB47C9">
                    <w:rPr>
                      <w:rFonts w:asciiTheme="majorHAnsi" w:hAnsiTheme="majorHAnsi"/>
                      <w:szCs w:val="22"/>
                    </w:rPr>
                    <w:t>Our second study,</w:t>
                  </w:r>
                  <w:r w:rsidR="003D214D" w:rsidRPr="003D214D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3D214D">
                    <w:rPr>
                      <w:rFonts w:asciiTheme="majorHAnsi" w:hAnsiTheme="majorHAnsi"/>
                      <w:b/>
                      <w:szCs w:val="22"/>
                    </w:rPr>
                    <w:t>a</w:t>
                  </w:r>
                  <w:r w:rsidR="00D86AF3" w:rsidRPr="003D214D">
                    <w:rPr>
                      <w:rFonts w:asciiTheme="majorHAnsi" w:hAnsiTheme="majorHAnsi"/>
                      <w:b/>
                      <w:szCs w:val="22"/>
                    </w:rPr>
                    <w:t xml:space="preserve"> national survey </w:t>
                  </w:r>
                  <w:r w:rsidR="00D86AF3" w:rsidRPr="00BB47C9">
                    <w:rPr>
                      <w:rFonts w:asciiTheme="majorHAnsi" w:hAnsiTheme="majorHAnsi"/>
                      <w:szCs w:val="22"/>
                    </w:rPr>
                    <w:t>of</w:t>
                  </w:r>
                  <w:r w:rsidR="00BB47C9" w:rsidRPr="00BB47C9">
                    <w:rPr>
                      <w:rFonts w:asciiTheme="majorHAnsi" w:hAnsiTheme="majorHAnsi"/>
                      <w:szCs w:val="22"/>
                    </w:rPr>
                    <w:t xml:space="preserve"> the health and healthcare of</w:t>
                  </w:r>
                  <w:r w:rsidR="00D86AF3" w:rsidRPr="00BB47C9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proofErr w:type="spellStart"/>
                  <w:r w:rsidR="00D86AF3" w:rsidRPr="00BB47C9">
                    <w:rPr>
                      <w:rFonts w:asciiTheme="majorHAnsi" w:hAnsiTheme="majorHAnsi"/>
                      <w:szCs w:val="22"/>
                    </w:rPr>
                    <w:t>kinksters</w:t>
                  </w:r>
                  <w:proofErr w:type="spellEnd"/>
                  <w:r w:rsidR="00BB47C9" w:rsidRPr="00BB47C9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EB5875">
                    <w:rPr>
                      <w:rFonts w:asciiTheme="majorHAnsi" w:hAnsiTheme="majorHAnsi"/>
                      <w:szCs w:val="22"/>
                    </w:rPr>
                    <w:t>will be launched in October 2014</w:t>
                  </w:r>
                  <w:r w:rsidR="003D214D">
                    <w:rPr>
                      <w:rFonts w:asciiTheme="majorHAnsi" w:hAnsiTheme="majorHAnsi"/>
                      <w:szCs w:val="22"/>
                    </w:rPr>
                    <w:t>.</w:t>
                  </w:r>
                </w:p>
                <w:p w:rsidR="00911B5F" w:rsidRDefault="00D86AF3" w:rsidP="003D214D">
                  <w:pPr>
                    <w:numPr>
                      <w:ilvl w:val="0"/>
                      <w:numId w:val="1"/>
                    </w:numPr>
                    <w:spacing w:after="80"/>
                    <w:rPr>
                      <w:rFonts w:asciiTheme="majorHAnsi" w:hAnsiTheme="majorHAnsi"/>
                      <w:szCs w:val="22"/>
                    </w:rPr>
                  </w:pPr>
                  <w:r w:rsidRPr="00911B5F">
                    <w:rPr>
                      <w:rFonts w:asciiTheme="majorHAnsi" w:hAnsiTheme="majorHAnsi"/>
                      <w:b/>
                      <w:szCs w:val="22"/>
                    </w:rPr>
                    <w:t xml:space="preserve">Creation and distribution of educational </w:t>
                  </w:r>
                  <w:r w:rsidR="00BB47C9">
                    <w:rPr>
                      <w:rFonts w:asciiTheme="majorHAnsi" w:hAnsiTheme="majorHAnsi"/>
                      <w:b/>
                      <w:szCs w:val="22"/>
                    </w:rPr>
                    <w:t>materials</w:t>
                  </w:r>
                  <w:r w:rsidRPr="00911B5F">
                    <w:rPr>
                      <w:rFonts w:asciiTheme="majorHAnsi" w:hAnsiTheme="majorHAnsi"/>
                      <w:b/>
                      <w:szCs w:val="22"/>
                    </w:rPr>
                    <w:t xml:space="preserve"> </w:t>
                  </w:r>
                  <w:r w:rsidRPr="00911B5F">
                    <w:rPr>
                      <w:rFonts w:asciiTheme="majorHAnsi" w:hAnsiTheme="majorHAnsi"/>
                      <w:szCs w:val="22"/>
                    </w:rPr>
                    <w:t xml:space="preserve">for both patients and healthcare providers on the ABCs of kink health. </w:t>
                  </w:r>
                  <w:r w:rsidR="00BB47C9">
                    <w:rPr>
                      <w:rFonts w:asciiTheme="majorHAnsi" w:hAnsiTheme="majorHAnsi"/>
                      <w:i/>
                      <w:szCs w:val="22"/>
                    </w:rPr>
                    <w:t>Materials are available in print and on our website</w:t>
                  </w:r>
                  <w:r w:rsidR="003D214D">
                    <w:rPr>
                      <w:rFonts w:asciiTheme="majorHAnsi" w:hAnsiTheme="majorHAnsi"/>
                      <w:i/>
                      <w:szCs w:val="22"/>
                    </w:rPr>
                    <w:t>.</w:t>
                  </w:r>
                </w:p>
                <w:p w:rsidR="00911B5F" w:rsidRPr="00D86AF3" w:rsidRDefault="003D214D" w:rsidP="003D214D">
                  <w:pPr>
                    <w:numPr>
                      <w:ilvl w:val="0"/>
                      <w:numId w:val="1"/>
                    </w:numPr>
                    <w:spacing w:after="80"/>
                    <w:rPr>
                      <w:rFonts w:asciiTheme="majorHAnsi" w:hAnsiTheme="majorHAnsi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Cs w:val="22"/>
                    </w:rPr>
                    <w:t>P</w:t>
                  </w:r>
                  <w:r w:rsidR="00911B5F" w:rsidRPr="00D86AF3">
                    <w:rPr>
                      <w:rFonts w:asciiTheme="majorHAnsi" w:hAnsiTheme="majorHAnsi"/>
                      <w:b/>
                      <w:szCs w:val="22"/>
                    </w:rPr>
                    <w:t>rofessional education seminars and conferences</w:t>
                  </w:r>
                  <w:r w:rsidR="00911B5F" w:rsidRPr="00D86AF3">
                    <w:rPr>
                      <w:rFonts w:asciiTheme="majorHAnsi" w:hAnsiTheme="majorHAnsi"/>
                      <w:szCs w:val="22"/>
                    </w:rPr>
                    <w:t xml:space="preserve"> to medical and mental healthcare</w:t>
                  </w:r>
                  <w:r w:rsidR="00911B5F">
                    <w:rPr>
                      <w:rFonts w:asciiTheme="majorHAnsi" w:hAnsiTheme="majorHAnsi"/>
                      <w:szCs w:val="22"/>
                    </w:rPr>
                    <w:t xml:space="preserve"> students and practitioners</w:t>
                  </w:r>
                  <w:r>
                    <w:rPr>
                      <w:rFonts w:asciiTheme="majorHAnsi" w:hAnsiTheme="majorHAnsi"/>
                      <w:szCs w:val="22"/>
                    </w:rPr>
                    <w:t>.</w:t>
                  </w:r>
                  <w:r w:rsidR="00911B5F">
                    <w:rPr>
                      <w:rFonts w:asciiTheme="majorHAnsi" w:hAnsiTheme="majorHAnsi"/>
                      <w:szCs w:val="22"/>
                    </w:rPr>
                    <w:t xml:space="preserve"> </w:t>
                  </w:r>
                  <w:r w:rsidR="00BB47C9">
                    <w:rPr>
                      <w:rFonts w:asciiTheme="majorHAnsi" w:hAnsiTheme="majorHAnsi"/>
                      <w:szCs w:val="22"/>
                    </w:rPr>
                    <w:t>In 2014, we presented seminars at UCSF, Stanfo</w:t>
                  </w:r>
                  <w:r w:rsidR="003A6970">
                    <w:rPr>
                      <w:rFonts w:asciiTheme="majorHAnsi" w:hAnsiTheme="majorHAnsi"/>
                      <w:szCs w:val="22"/>
                    </w:rPr>
                    <w:t>rd, and Harvard medical schools.</w:t>
                  </w:r>
                </w:p>
                <w:p w:rsidR="003D214D" w:rsidRDefault="00D86AF3" w:rsidP="003D214D">
                  <w:pPr>
                    <w:numPr>
                      <w:ilvl w:val="0"/>
                      <w:numId w:val="1"/>
                    </w:numPr>
                    <w:spacing w:after="80"/>
                    <w:rPr>
                      <w:rFonts w:asciiTheme="majorHAnsi" w:hAnsiTheme="majorHAnsi"/>
                      <w:szCs w:val="22"/>
                    </w:rPr>
                  </w:pPr>
                  <w:r w:rsidRPr="003D214D">
                    <w:rPr>
                      <w:rFonts w:asciiTheme="majorHAnsi" w:hAnsiTheme="majorHAnsi"/>
                      <w:b/>
                      <w:szCs w:val="22"/>
                    </w:rPr>
                    <w:t>Publication of our research and presentation of our findings</w:t>
                  </w:r>
                  <w:r w:rsidR="003D214D">
                    <w:rPr>
                      <w:rFonts w:asciiTheme="majorHAnsi" w:hAnsiTheme="majorHAnsi"/>
                      <w:b/>
                      <w:szCs w:val="22"/>
                    </w:rPr>
                    <w:t xml:space="preserve"> </w:t>
                  </w:r>
                  <w:r w:rsidR="003D214D">
                    <w:rPr>
                      <w:rFonts w:asciiTheme="majorHAnsi" w:hAnsiTheme="majorHAnsi"/>
                      <w:szCs w:val="22"/>
                    </w:rPr>
                    <w:t>via community and academic/professional channels.</w:t>
                  </w:r>
                </w:p>
                <w:p w:rsidR="00D86AF3" w:rsidRPr="003D214D" w:rsidRDefault="00D86AF3" w:rsidP="003D214D">
                  <w:pPr>
                    <w:spacing w:before="120" w:after="120"/>
                    <w:ind w:left="360"/>
                    <w:rPr>
                      <w:rFonts w:asciiTheme="majorHAnsi" w:hAnsiTheme="majorHAnsi"/>
                      <w:szCs w:val="22"/>
                    </w:rPr>
                  </w:pPr>
                  <w:r w:rsidRPr="003D214D">
                    <w:rPr>
                      <w:rFonts w:asciiTheme="majorHAnsi" w:hAnsiTheme="majorHAnsi"/>
                      <w:szCs w:val="22"/>
                    </w:rPr>
                    <w:t xml:space="preserve">In </w:t>
                  </w:r>
                  <w:r w:rsidR="00BB47C9">
                    <w:rPr>
                      <w:rFonts w:asciiTheme="majorHAnsi" w:hAnsiTheme="majorHAnsi"/>
                      <w:szCs w:val="22"/>
                    </w:rPr>
                    <w:t xml:space="preserve">the near future, we </w:t>
                  </w:r>
                  <w:r w:rsidRPr="003D214D">
                    <w:rPr>
                      <w:rFonts w:asciiTheme="majorHAnsi" w:hAnsiTheme="majorHAnsi"/>
                      <w:szCs w:val="22"/>
                    </w:rPr>
                    <w:t>have plans to:</w:t>
                  </w:r>
                </w:p>
                <w:p w:rsidR="00D86AF3" w:rsidRPr="003D214D" w:rsidRDefault="00D86AF3" w:rsidP="003D214D">
                  <w:pPr>
                    <w:numPr>
                      <w:ilvl w:val="0"/>
                      <w:numId w:val="3"/>
                    </w:numPr>
                    <w:spacing w:after="80"/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3D214D">
                    <w:rPr>
                      <w:rFonts w:asciiTheme="majorHAnsi" w:hAnsiTheme="majorHAnsi"/>
                      <w:b/>
                      <w:szCs w:val="22"/>
                    </w:rPr>
                    <w:t>Start a low-cost “kink-friendly” clinic</w:t>
                  </w:r>
                  <w:r w:rsidR="003D214D">
                    <w:rPr>
                      <w:rFonts w:asciiTheme="majorHAnsi" w:hAnsiTheme="majorHAnsi"/>
                      <w:szCs w:val="22"/>
                    </w:rPr>
                    <w:t xml:space="preserve"> in San Francisco.</w:t>
                  </w:r>
                </w:p>
                <w:p w:rsidR="00911B5F" w:rsidRPr="003D214D" w:rsidRDefault="00911B5F" w:rsidP="003D214D">
                  <w:pPr>
                    <w:numPr>
                      <w:ilvl w:val="0"/>
                      <w:numId w:val="3"/>
                    </w:numPr>
                    <w:spacing w:after="80"/>
                    <w:rPr>
                      <w:rFonts w:asciiTheme="majorHAnsi" w:hAnsiTheme="majorHAnsi"/>
                      <w:b/>
                      <w:szCs w:val="22"/>
                    </w:rPr>
                  </w:pPr>
                  <w:r w:rsidRPr="003D214D">
                    <w:rPr>
                      <w:rFonts w:asciiTheme="majorHAnsi" w:hAnsiTheme="majorHAnsi"/>
                      <w:b/>
                      <w:szCs w:val="22"/>
                    </w:rPr>
                    <w:t>Produce a training video for healthcare professionals</w:t>
                  </w:r>
                </w:p>
                <w:p w:rsidR="00D86AF3" w:rsidRDefault="00D86AF3" w:rsidP="003D214D">
                  <w:pPr>
                    <w:numPr>
                      <w:ilvl w:val="0"/>
                      <w:numId w:val="3"/>
                    </w:numPr>
                    <w:spacing w:after="80"/>
                    <w:rPr>
                      <w:rFonts w:asciiTheme="majorHAnsi" w:hAnsiTheme="majorHAnsi"/>
                      <w:szCs w:val="22"/>
                    </w:rPr>
                  </w:pPr>
                  <w:r w:rsidRPr="003D214D">
                    <w:rPr>
                      <w:rFonts w:asciiTheme="majorHAnsi" w:hAnsiTheme="majorHAnsi"/>
                      <w:b/>
                      <w:szCs w:val="22"/>
                    </w:rPr>
                    <w:t>Organize community empowerment events</w:t>
                  </w:r>
                  <w:r w:rsidRPr="003D214D">
                    <w:rPr>
                      <w:rFonts w:asciiTheme="majorHAnsi" w:hAnsiTheme="majorHAnsi"/>
                      <w:szCs w:val="22"/>
                    </w:rPr>
                    <w:t xml:space="preserve"> to educate kinksters on ways to strengthen their health partnerships with providers.</w:t>
                  </w:r>
                </w:p>
                <w:p w:rsidR="0096435A" w:rsidRDefault="0096435A" w:rsidP="0096435A">
                  <w:pPr>
                    <w:spacing w:after="80"/>
                    <w:rPr>
                      <w:rFonts w:asciiTheme="majorHAnsi" w:hAnsiTheme="majorHAnsi"/>
                      <w:szCs w:val="22"/>
                    </w:rPr>
                  </w:pPr>
                  <w:r>
                    <w:rPr>
                      <w:rFonts w:asciiTheme="majorHAnsi" w:hAnsiTheme="majorHAnsi"/>
                      <w:szCs w:val="22"/>
                    </w:rPr>
                    <w:t>We are 501c3 non-profit organization and are currently fundraising through local charitable organizations and philanthropists. We will be applying for NIH research funding once our pilot data identifies</w:t>
                  </w:r>
                  <w:r w:rsidR="00691AE4">
                    <w:rPr>
                      <w:rFonts w:asciiTheme="majorHAnsi" w:hAnsiTheme="majorHAnsi"/>
                      <w:szCs w:val="22"/>
                    </w:rPr>
                    <w:t xml:space="preserve"> the main</w:t>
                  </w:r>
                  <w:r>
                    <w:rPr>
                      <w:rFonts w:asciiTheme="majorHAnsi" w:hAnsiTheme="majorHAnsi"/>
                      <w:szCs w:val="22"/>
                    </w:rPr>
                    <w:t xml:space="preserve"> issues of public health importance.</w:t>
                  </w:r>
                </w:p>
              </w:txbxContent>
            </v:textbox>
            <w10:wrap type="through" anchorx="page" anchory="page"/>
          </v:shape>
        </w:pict>
      </w:r>
      <w:r w:rsidR="00775526">
        <w:rPr>
          <w:noProof/>
        </w:rPr>
        <w:pict>
          <v:shape id="_x0000_s1032" type="#_x0000_t202" style="position:absolute;left:0;text-align:left;margin-left:98pt;margin-top:618.8pt;width:365.6pt;height:66.4pt;z-index:251663872" filled="f" stroked="f">
            <v:textbox>
              <w:txbxContent>
                <w:p w:rsidR="0096435A" w:rsidRPr="00D03FAA" w:rsidRDefault="00D03FAA" w:rsidP="0096435A">
                  <w:pPr>
                    <w:rPr>
                      <w:rFonts w:asciiTheme="majorHAnsi" w:hAnsiTheme="majorHAnsi"/>
                      <w:u w:val="single"/>
                    </w:rPr>
                  </w:pPr>
                  <w:r w:rsidRPr="00D03FAA">
                    <w:rPr>
                      <w:rFonts w:asciiTheme="majorHAnsi" w:hAnsiTheme="majorHAnsi"/>
                      <w:u w:val="single"/>
                    </w:rPr>
                    <w:t>Learn more about us:</w:t>
                  </w:r>
                </w:p>
                <w:p w:rsidR="00D03FAA" w:rsidRPr="00D03FAA" w:rsidRDefault="0096435A" w:rsidP="00D03FAA">
                  <w:pPr>
                    <w:rPr>
                      <w:rFonts w:asciiTheme="majorHAnsi" w:hAnsiTheme="majorHAnsi"/>
                    </w:rPr>
                  </w:pPr>
                  <w:r w:rsidRPr="00D03FAA">
                    <w:rPr>
                      <w:rFonts w:asciiTheme="majorHAnsi" w:hAnsiTheme="majorHAnsi"/>
                    </w:rPr>
                    <w:t xml:space="preserve">Web: </w:t>
                  </w:r>
                  <w:r w:rsidR="00D03FAA" w:rsidRPr="00C46DF8">
                    <w:rPr>
                      <w:rFonts w:asciiTheme="majorHAnsi" w:hAnsiTheme="majorHAnsi"/>
                    </w:rPr>
                    <w:t>www.tashra.org</w:t>
                  </w:r>
                  <w:r w:rsidR="00D03FAA" w:rsidRPr="00D03FAA">
                    <w:rPr>
                      <w:rFonts w:asciiTheme="majorHAnsi" w:hAnsiTheme="majorHAnsi"/>
                    </w:rPr>
                    <w:t xml:space="preserve"> </w:t>
                  </w:r>
                  <w:r w:rsidR="00D03FAA">
                    <w:rPr>
                      <w:rFonts w:asciiTheme="majorHAnsi" w:hAnsiTheme="majorHAnsi"/>
                    </w:rPr>
                    <w:tab/>
                  </w:r>
                  <w:r w:rsidR="00D03FAA">
                    <w:rPr>
                      <w:rFonts w:asciiTheme="majorHAnsi" w:hAnsiTheme="majorHAnsi"/>
                    </w:rPr>
                    <w:tab/>
                  </w:r>
                  <w:r w:rsidR="00D03FAA">
                    <w:rPr>
                      <w:rFonts w:asciiTheme="majorHAnsi" w:hAnsiTheme="majorHAnsi"/>
                    </w:rPr>
                    <w:tab/>
                  </w:r>
                  <w:r w:rsidR="00D03FAA" w:rsidRPr="00D03FAA">
                    <w:rPr>
                      <w:rFonts w:asciiTheme="majorHAnsi" w:hAnsiTheme="majorHAnsi"/>
                    </w:rPr>
                    <w:t>Email: team@tashra.org</w:t>
                  </w:r>
                </w:p>
                <w:p w:rsidR="00D03FAA" w:rsidRPr="00D03FAA" w:rsidRDefault="0096435A" w:rsidP="00D03FAA">
                  <w:pPr>
                    <w:rPr>
                      <w:rFonts w:asciiTheme="majorHAnsi" w:hAnsiTheme="majorHAnsi"/>
                    </w:rPr>
                  </w:pPr>
                  <w:proofErr w:type="spellStart"/>
                  <w:r w:rsidRPr="00D03FAA">
                    <w:rPr>
                      <w:rFonts w:asciiTheme="majorHAnsi" w:hAnsiTheme="majorHAnsi"/>
                    </w:rPr>
                    <w:t>Fetlife</w:t>
                  </w:r>
                  <w:proofErr w:type="spellEnd"/>
                  <w:r w:rsidRPr="00D03FAA">
                    <w:rPr>
                      <w:rFonts w:asciiTheme="majorHAnsi" w:hAnsiTheme="majorHAnsi"/>
                    </w:rPr>
                    <w:t xml:space="preserve">: </w:t>
                  </w:r>
                  <w:r w:rsidRPr="00C46DF8">
                    <w:rPr>
                      <w:rFonts w:asciiTheme="majorHAnsi" w:hAnsiTheme="majorHAnsi"/>
                    </w:rPr>
                    <w:t>fetlife.com/users/2294280</w:t>
                  </w:r>
                  <w:r w:rsidR="00D03FAA" w:rsidRPr="00D03FAA">
                    <w:rPr>
                      <w:rFonts w:asciiTheme="majorHAnsi" w:hAnsiTheme="majorHAnsi"/>
                    </w:rPr>
                    <w:t xml:space="preserve"> </w:t>
                  </w:r>
                  <w:r w:rsidR="00D03FAA">
                    <w:rPr>
                      <w:rFonts w:asciiTheme="majorHAnsi" w:hAnsiTheme="majorHAnsi"/>
                    </w:rPr>
                    <w:tab/>
                  </w:r>
                  <w:r w:rsidR="00D03FAA">
                    <w:rPr>
                      <w:rFonts w:asciiTheme="majorHAnsi" w:hAnsiTheme="majorHAnsi"/>
                    </w:rPr>
                    <w:tab/>
                  </w:r>
                  <w:r w:rsidR="00D03FAA" w:rsidRPr="00D03FAA">
                    <w:rPr>
                      <w:rFonts w:asciiTheme="majorHAnsi" w:hAnsiTheme="majorHAnsi"/>
                    </w:rPr>
                    <w:t>Twitter: @</w:t>
                  </w:r>
                  <w:proofErr w:type="spellStart"/>
                  <w:r w:rsidR="00D03FAA" w:rsidRPr="00D03FAA">
                    <w:rPr>
                      <w:rFonts w:asciiTheme="majorHAnsi" w:hAnsiTheme="majorHAnsi"/>
                    </w:rPr>
                    <w:t>KinkHealth</w:t>
                  </w:r>
                  <w:proofErr w:type="spellEnd"/>
                </w:p>
                <w:p w:rsidR="0096435A" w:rsidRDefault="0096435A" w:rsidP="0096435A">
                  <w:pPr>
                    <w:rPr>
                      <w:rFonts w:asciiTheme="majorHAnsi" w:hAnsiTheme="majorHAnsi"/>
                    </w:rPr>
                  </w:pPr>
                  <w:r w:rsidRPr="00D03FAA">
                    <w:rPr>
                      <w:rFonts w:asciiTheme="majorHAnsi" w:hAnsiTheme="majorHAnsi"/>
                    </w:rPr>
                    <w:t xml:space="preserve">Facebook: </w:t>
                  </w:r>
                  <w:r w:rsidR="00D03FAA" w:rsidRPr="00C46DF8">
                    <w:rPr>
                      <w:rFonts w:asciiTheme="majorHAnsi" w:hAnsiTheme="majorHAnsi"/>
                    </w:rPr>
                    <w:t>www.facebook.com/tashra.org</w:t>
                  </w:r>
                </w:p>
                <w:p w:rsidR="00D03FAA" w:rsidRPr="00D03FAA" w:rsidRDefault="00D03FAA" w:rsidP="0096435A">
                  <w:pPr>
                    <w:rPr>
                      <w:rFonts w:asciiTheme="majorHAnsi" w:hAnsiTheme="majorHAnsi"/>
                    </w:rPr>
                  </w:pPr>
                </w:p>
                <w:p w:rsidR="0096435A" w:rsidRDefault="0096435A"/>
              </w:txbxContent>
            </v:textbox>
          </v:shape>
        </w:pict>
      </w:r>
      <w:r w:rsidR="00775526">
        <w:rPr>
          <w:noProof/>
        </w:rPr>
        <w:pict>
          <v:shape id="_x0000_s1030" type="#_x0000_t202" style="position:absolute;left:0;text-align:left;margin-left:-28.4pt;margin-top:262pt;width:103.4pt;height:240.05pt;z-index:251661824" filled="f">
            <v:textbox>
              <w:txbxContent>
                <w:p w:rsidR="0082558A" w:rsidRDefault="0082558A" w:rsidP="007B38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TASHRA’s</w:t>
                  </w:r>
                </w:p>
                <w:p w:rsidR="001E14F9" w:rsidRPr="0082558A" w:rsidRDefault="001E14F9" w:rsidP="007B38B0">
                  <w:pPr>
                    <w:rPr>
                      <w:sz w:val="20"/>
                    </w:rPr>
                  </w:pPr>
                  <w:r w:rsidRPr="0082558A">
                    <w:rPr>
                      <w:sz w:val="20"/>
                    </w:rPr>
                    <w:t>Community Research Advisory Board</w:t>
                  </w:r>
                </w:p>
                <w:p w:rsidR="001E14F9" w:rsidRPr="007B38B0" w:rsidRDefault="001E14F9" w:rsidP="007B38B0">
                  <w:pPr>
                    <w:rPr>
                      <w:sz w:val="10"/>
                    </w:rPr>
                  </w:pPr>
                </w:p>
                <w:p w:rsidR="0006577B" w:rsidRDefault="00C46DF8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Charles Moser</w:t>
                  </w:r>
                </w:p>
                <w:p w:rsidR="007B38B0" w:rsidRPr="007B38B0" w:rsidRDefault="007B38B0" w:rsidP="007B38B0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Crystal</w:t>
                  </w:r>
                  <w:r w:rsidR="00A631EA" w:rsidRPr="00A631EA">
                    <w:rPr>
                      <w:rFonts w:eastAsia="Times New Roman"/>
                      <w:color w:val="000000"/>
                      <w:sz w:val="2"/>
                      <w:szCs w:val="20"/>
                    </w:rPr>
                    <w:t xml:space="preserve"> </w:t>
                  </w:r>
                  <w:r w:rsidRPr="007B38B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(Ham)</w:t>
                  </w:r>
                  <w:r w:rsidRPr="00A631EA">
                    <w:rPr>
                      <w:rFonts w:eastAsia="Times New Roman"/>
                      <w:color w:val="000000"/>
                      <w:sz w:val="14"/>
                      <w:szCs w:val="20"/>
                    </w:rPr>
                    <w:t xml:space="preserve"> </w:t>
                  </w:r>
                  <w:r w:rsidRPr="007B38B0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Mason</w:t>
                  </w:r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Deborah Wade</w:t>
                  </w:r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Eve </w:t>
                  </w: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Minax</w:t>
                  </w:r>
                  <w:proofErr w:type="spellEnd"/>
                </w:p>
                <w:p w:rsidR="007B38B0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Frank Strona</w:t>
                  </w:r>
                </w:p>
                <w:p w:rsidR="007B38B0" w:rsidRDefault="007B38B0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</w:rPr>
                    <w:t>Grae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</w:rPr>
                    <w:t xml:space="preserve"> Singer</w:t>
                  </w:r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Keely</w:t>
                  </w:r>
                  <w:proofErr w:type="spellEnd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Kolmes</w:t>
                  </w:r>
                  <w:proofErr w:type="spellEnd"/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Larry </w:t>
                  </w: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Shockey</w:t>
                  </w:r>
                  <w:proofErr w:type="spellEnd"/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Louann</w:t>
                  </w:r>
                  <w:proofErr w:type="spellEnd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Pironti</w:t>
                  </w:r>
                  <w:proofErr w:type="spellEnd"/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Michael Huff</w:t>
                  </w:r>
                </w:p>
                <w:p w:rsidR="0006577B" w:rsidRPr="0082558A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Mollena</w:t>
                  </w:r>
                  <w:proofErr w:type="spellEnd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 Williams</w:t>
                  </w:r>
                </w:p>
                <w:p w:rsidR="0006577B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Race </w:t>
                  </w: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Bannon</w:t>
                  </w:r>
                  <w:proofErr w:type="spellEnd"/>
                </w:p>
                <w:p w:rsidR="00BB47C9" w:rsidRPr="0082558A" w:rsidRDefault="00BB47C9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 xml:space="preserve">Shay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0"/>
                    </w:rPr>
                    <w:t>Tiziano</w:t>
                  </w:r>
                  <w:proofErr w:type="spellEnd"/>
                </w:p>
                <w:p w:rsidR="0006577B" w:rsidRDefault="0006577B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 xml:space="preserve">Sister </w:t>
                  </w:r>
                  <w:proofErr w:type="spellStart"/>
                  <w:r w:rsidRPr="0082558A">
                    <w:rPr>
                      <w:rFonts w:eastAsia="Times New Roman"/>
                      <w:color w:val="000000"/>
                      <w:sz w:val="20"/>
                    </w:rPr>
                    <w:t>Jezabelle</w:t>
                  </w:r>
                  <w:proofErr w:type="spellEnd"/>
                </w:p>
                <w:p w:rsidR="007B38B0" w:rsidRPr="0082558A" w:rsidRDefault="007B38B0" w:rsidP="007B38B0">
                  <w:pPr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0"/>
                    </w:rPr>
                    <w:t>Yosenio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0"/>
                    </w:rPr>
                    <w:t xml:space="preserve"> Lewis</w:t>
                  </w:r>
                </w:p>
                <w:p w:rsidR="001E14F9" w:rsidRPr="0082558A" w:rsidRDefault="001E14F9" w:rsidP="0082558A">
                  <w:pPr>
                    <w:jc w:val="both"/>
                    <w:rPr>
                      <w:sz w:val="20"/>
                    </w:rPr>
                  </w:pPr>
                </w:p>
                <w:p w:rsidR="001E14F9" w:rsidRPr="0082558A" w:rsidRDefault="001E14F9" w:rsidP="0082558A">
                  <w:pPr>
                    <w:jc w:val="both"/>
                    <w:rPr>
                      <w:sz w:val="20"/>
                    </w:rPr>
                  </w:pPr>
                </w:p>
                <w:p w:rsidR="001E14F9" w:rsidRPr="0082558A" w:rsidRDefault="001E14F9" w:rsidP="0082558A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75526">
        <w:rPr>
          <w:noProof/>
        </w:rPr>
        <w:pict>
          <v:shape id="_x0000_s1031" type="#_x0000_t202" style="position:absolute;left:0;text-align:left;margin-left:-34pt;margin-top:106pt;width:112.8pt;height:108.8pt;z-index:251662848" filled="f" stroked="f">
            <v:textbox>
              <w:txbxContent>
                <w:p w:rsidR="00E6721F" w:rsidRPr="00C46DF8" w:rsidRDefault="00E6721F" w:rsidP="00E6721F">
                  <w:pPr>
                    <w:rPr>
                      <w:color w:val="404040" w:themeColor="text1" w:themeTint="BF"/>
                      <w:sz w:val="20"/>
                    </w:rPr>
                  </w:pPr>
                  <w:r w:rsidRPr="00C46DF8">
                    <w:rPr>
                      <w:color w:val="404040" w:themeColor="text1" w:themeTint="BF"/>
                      <w:sz w:val="20"/>
                    </w:rPr>
                    <w:t xml:space="preserve">* BDSM, kink, and sexual fetishism are terms </w:t>
                  </w:r>
                  <w:r w:rsidR="003D214D" w:rsidRPr="00C46DF8">
                    <w:rPr>
                      <w:color w:val="404040" w:themeColor="text1" w:themeTint="BF"/>
                      <w:sz w:val="20"/>
                    </w:rPr>
                    <w:t>that describe</w:t>
                  </w:r>
                  <w:r w:rsidRPr="00C46DF8">
                    <w:rPr>
                      <w:color w:val="404040" w:themeColor="text1" w:themeTint="BF"/>
                      <w:sz w:val="20"/>
                    </w:rPr>
                    <w:t xml:space="preserve"> alternative sexual practices, expressions and identities. For more, go to www.tashra.org</w:t>
                  </w:r>
                </w:p>
              </w:txbxContent>
            </v:textbox>
          </v:shape>
        </w:pict>
      </w:r>
      <w:r w:rsidR="008A7C2B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7221855</wp:posOffset>
            </wp:positionV>
            <wp:extent cx="1710055" cy="1591310"/>
            <wp:effectExtent l="0" t="0" r="0" b="0"/>
            <wp:wrapThrough wrapText="bothSides">
              <wp:wrapPolygon edited="0">
                <wp:start x="10347" y="776"/>
                <wp:lineTo x="241" y="8792"/>
                <wp:lineTo x="481" y="9309"/>
                <wp:lineTo x="7700" y="13188"/>
                <wp:lineTo x="9625" y="17325"/>
                <wp:lineTo x="10347" y="20945"/>
                <wp:lineTo x="11550" y="20945"/>
                <wp:lineTo x="11791" y="20945"/>
                <wp:lineTo x="12272" y="17842"/>
                <wp:lineTo x="12512" y="17325"/>
                <wp:lineTo x="14197" y="13963"/>
                <wp:lineTo x="14437" y="13188"/>
                <wp:lineTo x="21175" y="9309"/>
                <wp:lineTo x="21416" y="8792"/>
                <wp:lineTo x="11550" y="776"/>
                <wp:lineTo x="10347" y="776"/>
              </wp:wrapPolygon>
            </wp:wrapThrough>
            <wp:docPr id="1" name="Picture 1" descr="C:\Users\Jess\Google Drive\TASHRA\Outreach Materials\Final graphics\BDSM.Caduceus.logo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\Google Drive\TASHRA\Outreach Materials\Final graphics\BDSM.Caduceus.logo.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C1D">
        <w:rPr>
          <w:noProof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page">
              <wp:posOffset>-11430</wp:posOffset>
            </wp:positionH>
            <wp:positionV relativeFrom="page">
              <wp:posOffset>-20320</wp:posOffset>
            </wp:positionV>
            <wp:extent cx="7905750" cy="102412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HRA stationary 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0241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775526">
        <w:rPr>
          <w:noProof/>
        </w:rPr>
        <w:pict>
          <v:shape id="Text Box 4" o:spid="_x0000_s1027" type="#_x0000_t202" style="position:absolute;left:0;text-align:left;margin-left:846.65pt;margin-top:166.65pt;width:1in;height:1in;z-index:251658752;visibility:visible;mso-position-horizontal-relative:page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" filled="f" stroked="f">
            <v:textbox inset=",7.2pt,,7.2pt">
              <w:txbxContent>
                <w:p w:rsidR="005166A8" w:rsidRDefault="005166A8"/>
              </w:txbxContent>
            </v:textbox>
            <w10:wrap type="through" anchorx="page" anchory="page"/>
          </v:shape>
        </w:pict>
      </w:r>
      <w:r w:rsidR="00775526">
        <w:rPr>
          <w:noProof/>
        </w:rPr>
        <w:pict>
          <v:shape id="Text Box 3" o:spid="_x0000_s1028" type="#_x0000_t202" style="position:absolute;left:0;text-align:left;margin-left:152pt;margin-top:166.65pt;width:421.35pt;height:558.05pt;z-index:251657728;visibility:visible;mso-position-horizontal-relative:page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" filled="f" stroked="f">
            <v:textbox inset=",7.2pt,,7.2pt">
              <w:txbxContent>
                <w:p w:rsidR="00007224" w:rsidRPr="003F2130" w:rsidRDefault="00007224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E94BDD" w:rsidSect="000072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07" w:rsidRDefault="00CA4C07" w:rsidP="00180FCC">
      <w:r>
        <w:separator/>
      </w:r>
    </w:p>
  </w:endnote>
  <w:endnote w:type="continuationSeparator" w:id="0">
    <w:p w:rsidR="00CA4C07" w:rsidRDefault="00CA4C07" w:rsidP="0018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07" w:rsidRDefault="00CA4C07" w:rsidP="00180FCC">
      <w:r>
        <w:separator/>
      </w:r>
    </w:p>
  </w:footnote>
  <w:footnote w:type="continuationSeparator" w:id="0">
    <w:p w:rsidR="00CA4C07" w:rsidRDefault="00CA4C07" w:rsidP="0018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521"/>
    <w:multiLevelType w:val="hybridMultilevel"/>
    <w:tmpl w:val="C8CA67B0"/>
    <w:lvl w:ilvl="0" w:tplc="2AFA13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1E"/>
    <w:multiLevelType w:val="hybridMultilevel"/>
    <w:tmpl w:val="2CD8DFB2"/>
    <w:lvl w:ilvl="0" w:tplc="5AA2706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7E4F93"/>
    <w:multiLevelType w:val="hybridMultilevel"/>
    <w:tmpl w:val="EBF4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4E66"/>
    <w:multiLevelType w:val="hybridMultilevel"/>
    <w:tmpl w:val="D9FC20E2"/>
    <w:lvl w:ilvl="0" w:tplc="A82ACB4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84303"/>
    <w:multiLevelType w:val="hybridMultilevel"/>
    <w:tmpl w:val="7C5677A2"/>
    <w:lvl w:ilvl="0" w:tplc="436E577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296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</w:docVars>
  <w:rsids>
    <w:rsidRoot w:val="0035702A"/>
    <w:rsid w:val="00007224"/>
    <w:rsid w:val="00026675"/>
    <w:rsid w:val="000536AE"/>
    <w:rsid w:val="0006577B"/>
    <w:rsid w:val="000B4ED7"/>
    <w:rsid w:val="000D5100"/>
    <w:rsid w:val="00101CDE"/>
    <w:rsid w:val="00180FCC"/>
    <w:rsid w:val="00197CDD"/>
    <w:rsid w:val="001E14F9"/>
    <w:rsid w:val="001F25D5"/>
    <w:rsid w:val="0020103C"/>
    <w:rsid w:val="0024309C"/>
    <w:rsid w:val="002B6613"/>
    <w:rsid w:val="002F0AD3"/>
    <w:rsid w:val="002F2FDC"/>
    <w:rsid w:val="003228BA"/>
    <w:rsid w:val="0035702A"/>
    <w:rsid w:val="00360997"/>
    <w:rsid w:val="003A6970"/>
    <w:rsid w:val="003C52DD"/>
    <w:rsid w:val="003D214D"/>
    <w:rsid w:val="003D3A75"/>
    <w:rsid w:val="003E15DD"/>
    <w:rsid w:val="003F2130"/>
    <w:rsid w:val="00423081"/>
    <w:rsid w:val="0045344D"/>
    <w:rsid w:val="004B400A"/>
    <w:rsid w:val="005166A8"/>
    <w:rsid w:val="0057740F"/>
    <w:rsid w:val="005C586B"/>
    <w:rsid w:val="00620C90"/>
    <w:rsid w:val="0062312F"/>
    <w:rsid w:val="00691AE4"/>
    <w:rsid w:val="006D6E78"/>
    <w:rsid w:val="007212DE"/>
    <w:rsid w:val="00761317"/>
    <w:rsid w:val="00775526"/>
    <w:rsid w:val="007813AC"/>
    <w:rsid w:val="007B38B0"/>
    <w:rsid w:val="00822A51"/>
    <w:rsid w:val="0082558A"/>
    <w:rsid w:val="00870C1D"/>
    <w:rsid w:val="008A79E7"/>
    <w:rsid w:val="008A7C2B"/>
    <w:rsid w:val="00911B5F"/>
    <w:rsid w:val="0096435A"/>
    <w:rsid w:val="009725EA"/>
    <w:rsid w:val="00972AA8"/>
    <w:rsid w:val="0098239D"/>
    <w:rsid w:val="00983E10"/>
    <w:rsid w:val="00A46781"/>
    <w:rsid w:val="00A631EA"/>
    <w:rsid w:val="00B15FDD"/>
    <w:rsid w:val="00B4638F"/>
    <w:rsid w:val="00B95012"/>
    <w:rsid w:val="00BA0BE5"/>
    <w:rsid w:val="00BA371B"/>
    <w:rsid w:val="00BB47C9"/>
    <w:rsid w:val="00C41362"/>
    <w:rsid w:val="00C46DF8"/>
    <w:rsid w:val="00C63354"/>
    <w:rsid w:val="00CA4C07"/>
    <w:rsid w:val="00D03FAA"/>
    <w:rsid w:val="00D86AF3"/>
    <w:rsid w:val="00E402B0"/>
    <w:rsid w:val="00E6721F"/>
    <w:rsid w:val="00E94BDD"/>
    <w:rsid w:val="00EA1085"/>
    <w:rsid w:val="00EA30D8"/>
    <w:rsid w:val="00EB5875"/>
    <w:rsid w:val="00ED6D22"/>
    <w:rsid w:val="00F15307"/>
    <w:rsid w:val="00F92187"/>
    <w:rsid w:val="00FE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CC"/>
  </w:style>
  <w:style w:type="paragraph" w:styleId="Footer">
    <w:name w:val="footer"/>
    <w:basedOn w:val="Normal"/>
    <w:link w:val="FooterChar"/>
    <w:uiPriority w:val="99"/>
    <w:unhideWhenUsed/>
    <w:rsid w:val="00180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CC"/>
  </w:style>
  <w:style w:type="paragraph" w:styleId="BalloonText">
    <w:name w:val="Balloon Text"/>
    <w:basedOn w:val="Normal"/>
    <w:link w:val="BalloonTextChar"/>
    <w:uiPriority w:val="99"/>
    <w:semiHidden/>
    <w:unhideWhenUsed/>
    <w:rsid w:val="00983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3E10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67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0D76C-A61A-42F2-B735-C3380D8D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Waldura</dc:creator>
  <cp:lastModifiedBy>Jess Waldura</cp:lastModifiedBy>
  <cp:revision>7</cp:revision>
  <cp:lastPrinted>2013-09-12T22:46:00Z</cp:lastPrinted>
  <dcterms:created xsi:type="dcterms:W3CDTF">2013-09-12T22:34:00Z</dcterms:created>
  <dcterms:modified xsi:type="dcterms:W3CDTF">2014-09-08T22:49:00Z</dcterms:modified>
</cp:coreProperties>
</file>